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546350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325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46350" w:rsidP="005463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11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546350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546350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JOHAN MANUEL PEREZ CARRILLO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C08" w:rsidRDefault="00BE4C08" w:rsidP="00C3034B">
      <w:pPr>
        <w:spacing w:after="0" w:line="240" w:lineRule="auto"/>
      </w:pPr>
      <w:r>
        <w:separator/>
      </w:r>
    </w:p>
  </w:endnote>
  <w:endnote w:type="continuationSeparator" w:id="0">
    <w:p w:rsidR="00BE4C08" w:rsidRDefault="00BE4C08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C08" w:rsidRDefault="00BE4C08" w:rsidP="00C3034B">
      <w:pPr>
        <w:spacing w:after="0" w:line="240" w:lineRule="auto"/>
      </w:pPr>
      <w:r>
        <w:separator/>
      </w:r>
    </w:p>
  </w:footnote>
  <w:footnote w:type="continuationSeparator" w:id="0">
    <w:p w:rsidR="00BE4C08" w:rsidRDefault="00BE4C08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444F7E"/>
    <w:rsid w:val="00546350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BE4C08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631E0-CBA1-42B4-88FE-028B82BC4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2021-11-16T14:13:00Z</dcterms:modified>
</cp:coreProperties>
</file>